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12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lektroarbeiten - Umbau Rathaus II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arbeiten - Umbau Rathaus II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